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1C0" w14:textId="63C4FCDD" w:rsidR="00C24224" w:rsidRDefault="00C24224" w:rsidP="00895DD8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95DD8"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 wp14:anchorId="1725A59F" wp14:editId="4499772A">
            <wp:simplePos x="0" y="0"/>
            <wp:positionH relativeFrom="margin">
              <wp:posOffset>-450850</wp:posOffset>
            </wp:positionH>
            <wp:positionV relativeFrom="margin">
              <wp:posOffset>-514350</wp:posOffset>
            </wp:positionV>
            <wp:extent cx="2065655" cy="1330960"/>
            <wp:effectExtent l="0" t="0" r="4445" b="2540"/>
            <wp:wrapSquare wrapText="bothSides"/>
            <wp:docPr id="3" name="Picture 3" descr="Image result for durham agency against c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urham agency against cri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9C1B0" w14:textId="77777777" w:rsidR="00C24224" w:rsidRDefault="00C24224" w:rsidP="00895DD8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77A6BFC3" w14:textId="77777777" w:rsidR="00C24224" w:rsidRDefault="00C24224" w:rsidP="00895DD8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4CB8B915" w14:textId="77777777" w:rsidR="00C24224" w:rsidRDefault="00C24224" w:rsidP="00895DD8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76E7B46C" w14:textId="71517FAC" w:rsidR="00C24224" w:rsidRDefault="00C24224" w:rsidP="00895DD8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Job Advert </w:t>
      </w:r>
    </w:p>
    <w:p w14:paraId="1ACBDFDE" w14:textId="77777777" w:rsidR="00C24224" w:rsidRDefault="00C24224" w:rsidP="00C24224">
      <w:pPr>
        <w:widowControl w:val="0"/>
        <w:autoSpaceDE w:val="0"/>
        <w:autoSpaceDN w:val="0"/>
        <w:adjustRightInd w:val="0"/>
        <w:spacing w:after="240"/>
        <w:rPr>
          <w:rFonts w:cstheme="minorHAnsi"/>
          <w:lang w:eastAsia="en-GB"/>
        </w:rPr>
      </w:pPr>
      <w:r>
        <w:rPr>
          <w:rFonts w:cstheme="minorHAnsi"/>
          <w:lang w:eastAsia="en-GB"/>
        </w:rPr>
        <w:t>We are looking for an enthusiastic, energetic, experienced Youth Development Worker to join our team to deliver, create and support our youth development projects.</w:t>
      </w:r>
    </w:p>
    <w:p w14:paraId="1A5804F1" w14:textId="77777777" w:rsidR="00C24224" w:rsidRDefault="00C24224" w:rsidP="00C24224">
      <w:pPr>
        <w:widowControl w:val="0"/>
        <w:autoSpaceDE w:val="0"/>
        <w:autoSpaceDN w:val="0"/>
        <w:adjustRightInd w:val="0"/>
        <w:spacing w:after="240"/>
        <w:rPr>
          <w:rFonts w:cstheme="minorHAnsi"/>
          <w:lang w:eastAsia="en-GB"/>
        </w:rPr>
      </w:pPr>
      <w:r w:rsidRPr="0003397C">
        <w:rPr>
          <w:rFonts w:cstheme="minorHAnsi"/>
          <w:lang w:eastAsia="en-GB"/>
        </w:rPr>
        <w:t>Durham Agency Against Crime (DAAC) is a charity, closely aligned to Durham Constabulary. Formed in 1990, DAAC works in partnership with public, voluntary, and private sector partners to make County Durham and Darlington a safer place to work live and invest. DAAC delivers innovative projects and initiatives for young people with the aim of facilitating long-term change. We educate and challenge behaviour, act as a catalyst for local action and add value to our partner’s community safety activities. Our award-winning work has received regional and national recognition, achieving huge success.</w:t>
      </w:r>
    </w:p>
    <w:p w14:paraId="3DC25B5B" w14:textId="77777777" w:rsidR="00C24224" w:rsidRDefault="00C24224" w:rsidP="00C24224">
      <w:pPr>
        <w:widowControl w:val="0"/>
        <w:autoSpaceDE w:val="0"/>
        <w:autoSpaceDN w:val="0"/>
        <w:adjustRightInd w:val="0"/>
        <w:spacing w:after="240"/>
        <w:rPr>
          <w:rFonts w:cstheme="minorHAnsi"/>
          <w:lang w:eastAsia="en-GB"/>
        </w:rPr>
      </w:pPr>
      <w:r w:rsidRPr="0003397C">
        <w:rPr>
          <w:rFonts w:cstheme="minorHAnsi"/>
          <w:lang w:eastAsia="en-GB"/>
        </w:rPr>
        <w:t xml:space="preserve">Our aims </w:t>
      </w:r>
      <w:r>
        <w:rPr>
          <w:rFonts w:cstheme="minorHAnsi"/>
          <w:lang w:eastAsia="en-GB"/>
        </w:rPr>
        <w:t>are to d</w:t>
      </w:r>
      <w:r w:rsidRPr="0003397C">
        <w:rPr>
          <w:rFonts w:cstheme="minorHAnsi"/>
          <w:lang w:eastAsia="en-GB"/>
        </w:rPr>
        <w:t xml:space="preserve">evelop proactive projects to meet community needs, </w:t>
      </w:r>
      <w:proofErr w:type="gramStart"/>
      <w:r w:rsidRPr="0003397C">
        <w:rPr>
          <w:rFonts w:cstheme="minorHAnsi"/>
          <w:lang w:eastAsia="en-GB"/>
        </w:rPr>
        <w:t>Increase</w:t>
      </w:r>
      <w:proofErr w:type="gramEnd"/>
      <w:r w:rsidRPr="0003397C">
        <w:rPr>
          <w:rFonts w:cstheme="minorHAnsi"/>
          <w:lang w:eastAsia="en-GB"/>
        </w:rPr>
        <w:t xml:space="preserve"> positive perception of young people, Inspire community confidence, Stimulate partnership and networking, Promote innovative approaches to crime prevention and community safety and Improve life opportunities for young people.</w:t>
      </w:r>
    </w:p>
    <w:p w14:paraId="643788AC" w14:textId="77777777" w:rsidR="00C24224" w:rsidRDefault="00C24224" w:rsidP="00C24224">
      <w:pPr>
        <w:widowControl w:val="0"/>
        <w:autoSpaceDE w:val="0"/>
        <w:autoSpaceDN w:val="0"/>
        <w:adjustRightInd w:val="0"/>
        <w:spacing w:after="240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Fixed term contract 2 years (from actual start </w:t>
      </w:r>
      <w:proofErr w:type="gramStart"/>
      <w:r>
        <w:rPr>
          <w:rFonts w:cstheme="minorHAnsi"/>
          <w:lang w:eastAsia="en-GB"/>
        </w:rPr>
        <w:t>date )</w:t>
      </w:r>
      <w:proofErr w:type="gramEnd"/>
    </w:p>
    <w:p w14:paraId="41832DCA" w14:textId="77777777" w:rsidR="00C24224" w:rsidRDefault="00C24224" w:rsidP="00C24224">
      <w:pPr>
        <w:widowControl w:val="0"/>
        <w:autoSpaceDE w:val="0"/>
        <w:autoSpaceDN w:val="0"/>
        <w:adjustRightInd w:val="0"/>
        <w:spacing w:after="240"/>
        <w:rPr>
          <w:rFonts w:cstheme="minorHAnsi"/>
          <w:lang w:eastAsia="en-GB"/>
        </w:rPr>
      </w:pPr>
      <w:r>
        <w:rPr>
          <w:rFonts w:cstheme="minorHAnsi"/>
          <w:lang w:eastAsia="en-GB"/>
        </w:rPr>
        <w:t>Full time 37 hours per week</w:t>
      </w:r>
    </w:p>
    <w:p w14:paraId="60806929" w14:textId="77777777" w:rsidR="00C24224" w:rsidRDefault="00C24224" w:rsidP="00C24224">
      <w:pPr>
        <w:widowControl w:val="0"/>
        <w:autoSpaceDE w:val="0"/>
        <w:autoSpaceDN w:val="0"/>
        <w:adjustRightInd w:val="0"/>
        <w:spacing w:after="240"/>
        <w:rPr>
          <w:rFonts w:cstheme="minorHAnsi"/>
          <w:lang w:eastAsia="en-GB"/>
        </w:rPr>
      </w:pPr>
      <w:r>
        <w:rPr>
          <w:rFonts w:cstheme="minorHAnsi"/>
          <w:lang w:eastAsia="en-GB"/>
        </w:rPr>
        <w:t>Salary £26,500 per annum.</w:t>
      </w:r>
    </w:p>
    <w:p w14:paraId="394F2E60" w14:textId="77777777" w:rsidR="00C24224" w:rsidRDefault="00C24224" w:rsidP="00C24224">
      <w:pPr>
        <w:widowControl w:val="0"/>
        <w:autoSpaceDE w:val="0"/>
        <w:autoSpaceDN w:val="0"/>
        <w:adjustRightInd w:val="0"/>
        <w:spacing w:after="240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To apply please send CV and covering letter describing how you meet the criteria of the role or any further information to </w:t>
      </w:r>
      <w:hyperlink r:id="rId8" w:history="1">
        <w:r w:rsidRPr="008A3506">
          <w:rPr>
            <w:rStyle w:val="Hyperlink"/>
            <w:rFonts w:cstheme="minorHAnsi"/>
            <w:lang w:eastAsia="en-GB"/>
          </w:rPr>
          <w:t>bryanr@daac.org.uk</w:t>
        </w:r>
      </w:hyperlink>
      <w:r>
        <w:rPr>
          <w:rFonts w:cstheme="minorHAnsi"/>
          <w:lang w:eastAsia="en-GB"/>
        </w:rPr>
        <w:t xml:space="preserve"> </w:t>
      </w:r>
    </w:p>
    <w:p w14:paraId="2DB2E29B" w14:textId="77777777" w:rsidR="00C24224" w:rsidRPr="0003397C" w:rsidRDefault="00C24224" w:rsidP="00C24224">
      <w:pPr>
        <w:widowControl w:val="0"/>
        <w:autoSpaceDE w:val="0"/>
        <w:autoSpaceDN w:val="0"/>
        <w:adjustRightInd w:val="0"/>
        <w:spacing w:after="240"/>
        <w:rPr>
          <w:rFonts w:cstheme="minorHAnsi"/>
          <w:lang w:eastAsia="en-GB"/>
        </w:rPr>
      </w:pPr>
      <w:r>
        <w:rPr>
          <w:rFonts w:cstheme="minorHAnsi"/>
          <w:lang w:eastAsia="en-GB"/>
        </w:rPr>
        <w:t>Please see Job description and personal specification.</w:t>
      </w:r>
    </w:p>
    <w:p w14:paraId="5E9BD1C8" w14:textId="4E62AFF3" w:rsidR="00C24224" w:rsidRPr="00693426" w:rsidRDefault="00693426" w:rsidP="0069342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Closing Date 28</w:t>
      </w:r>
      <w:r w:rsidRPr="00693426">
        <w:rPr>
          <w:rFonts w:ascii="Times New Roman" w:eastAsia="Times New Roman" w:hAnsi="Times New Roman" w:cs="Times New Roman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lang w:eastAsia="en-GB"/>
        </w:rPr>
        <w:t xml:space="preserve"> June 5pm.</w:t>
      </w:r>
    </w:p>
    <w:p w14:paraId="106B8098" w14:textId="4E7D5D2D" w:rsidR="00895DD8" w:rsidRPr="00895DD8" w:rsidRDefault="00895DD8" w:rsidP="00895DD8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95DD8"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4BBEE875" wp14:editId="3A6C55CC">
            <wp:simplePos x="0" y="0"/>
            <wp:positionH relativeFrom="margin">
              <wp:posOffset>-822960</wp:posOffset>
            </wp:positionH>
            <wp:positionV relativeFrom="margin">
              <wp:posOffset>-609600</wp:posOffset>
            </wp:positionV>
            <wp:extent cx="2065655" cy="1330960"/>
            <wp:effectExtent l="0" t="0" r="4445" b="2540"/>
            <wp:wrapSquare wrapText="bothSides"/>
            <wp:docPr id="1" name="Picture 1" descr="Image result for durham agency against c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urham agency against cri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DD8">
        <w:rPr>
          <w:rFonts w:ascii="Times New Roman" w:eastAsia="Times New Roman" w:hAnsi="Times New Roman" w:cs="Times New Roman"/>
          <w:sz w:val="36"/>
          <w:szCs w:val="36"/>
          <w:lang w:eastAsia="en-GB"/>
        </w:rPr>
        <w:t>Durham Agency Against Crime</w:t>
      </w:r>
    </w:p>
    <w:p w14:paraId="73E5B4FE" w14:textId="740ED947" w:rsidR="00895DD8" w:rsidRPr="00895DD8" w:rsidRDefault="00895DD8" w:rsidP="00895DD8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95DD8">
        <w:rPr>
          <w:rFonts w:ascii="Times New Roman" w:eastAsia="Times New Roman" w:hAnsi="Times New Roman" w:cs="Times New Roman"/>
          <w:sz w:val="36"/>
          <w:szCs w:val="36"/>
          <w:lang w:eastAsia="en-GB"/>
        </w:rPr>
        <w:t>Staff Role Profile</w:t>
      </w:r>
      <w:r w:rsidRPr="00895DD8">
        <w:rPr>
          <w:rFonts w:ascii="Times New Roman" w:eastAsia="Times New Roman" w:hAnsi="Times New Roman" w:cs="Times New Roman"/>
          <w:sz w:val="36"/>
          <w:szCs w:val="36"/>
          <w:lang w:eastAsia="en-GB"/>
        </w:rPr>
        <w:fldChar w:fldCharType="begin"/>
      </w:r>
      <w:r w:rsidRPr="00895DD8">
        <w:rPr>
          <w:rFonts w:ascii="Times New Roman" w:eastAsia="Times New Roman" w:hAnsi="Times New Roman" w:cs="Times New Roman"/>
          <w:sz w:val="36"/>
          <w:szCs w:val="36"/>
          <w:lang w:eastAsia="en-GB"/>
        </w:rPr>
        <w:instrText xml:space="preserve"> INCLUDEPICTURE "/var/folders/1m/4pmsrd6s11dchp00x9x63fs80000gn/T/com.microsoft.Word/WebArchiveCopyPasteTempFiles/daac-logo.png" \* MERGEFORMATINET </w:instrText>
      </w:r>
      <w:r w:rsidRPr="00895DD8">
        <w:rPr>
          <w:rFonts w:ascii="Times New Roman" w:eastAsia="Times New Roman" w:hAnsi="Times New Roman" w:cs="Times New Roman"/>
          <w:sz w:val="36"/>
          <w:szCs w:val="36"/>
          <w:lang w:eastAsia="en-GB"/>
        </w:rPr>
        <w:fldChar w:fldCharType="end"/>
      </w:r>
    </w:p>
    <w:p w14:paraId="717AC646" w14:textId="788021F8" w:rsidR="00895DD8" w:rsidRPr="00895DD8" w:rsidRDefault="00895DD8" w:rsidP="00895DD8">
      <w:pPr>
        <w:rPr>
          <w:rFonts w:ascii="Times New Roman" w:eastAsia="Times New Roman" w:hAnsi="Times New Roman" w:cs="Times New Roman"/>
          <w:lang w:eastAsia="en-GB"/>
        </w:rPr>
      </w:pPr>
      <w:r w:rsidRPr="00895DD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95DD8">
        <w:rPr>
          <w:rFonts w:ascii="Times New Roman" w:eastAsia="Times New Roman" w:hAnsi="Times New Roman" w:cs="Times New Roman"/>
          <w:lang w:eastAsia="en-GB"/>
        </w:rPr>
        <w:instrText xml:space="preserve"> INCLUDEPICTURE "/var/folders/1m/4pmsrd6s11dchp00x9x63fs80000gn/T/com.microsoft.Word/WebArchiveCopyPasteTempFiles/IyzAw6YW_400x400.jpg" \* MERGEFORMATINET </w:instrText>
      </w:r>
      <w:r w:rsidRPr="00895DD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DA77A41" w14:textId="0C30332D" w:rsidR="006273E8" w:rsidRDefault="009E3C88" w:rsidP="00435B3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Youth </w:t>
      </w:r>
      <w:r w:rsidR="005E6B31">
        <w:rPr>
          <w:b/>
          <w:bCs/>
          <w:sz w:val="36"/>
          <w:szCs w:val="36"/>
          <w:u w:val="single"/>
        </w:rPr>
        <w:t>Development Worker</w:t>
      </w:r>
    </w:p>
    <w:p w14:paraId="7CD2EB50" w14:textId="77777777" w:rsidR="00435B35" w:rsidRDefault="00435B35" w:rsidP="00435B35"/>
    <w:p w14:paraId="2C683BD0" w14:textId="41A3BF4E" w:rsidR="00435B35" w:rsidRPr="00C84582" w:rsidRDefault="00435B35" w:rsidP="00435B35">
      <w:r w:rsidRPr="00C84582">
        <w:t>The purpose of your role</w:t>
      </w:r>
      <w:r w:rsidR="00540BD4" w:rsidRPr="00C84582">
        <w:t xml:space="preserve">, </w:t>
      </w:r>
      <w:r w:rsidR="00237EB9" w:rsidRPr="00C84582">
        <w:t>as a</w:t>
      </w:r>
      <w:r w:rsidRPr="00C84582">
        <w:t xml:space="preserve"> </w:t>
      </w:r>
      <w:r w:rsidR="009E3C88" w:rsidRPr="00C84582">
        <w:t>youth development officer</w:t>
      </w:r>
      <w:r w:rsidR="00540BD4" w:rsidRPr="00C84582">
        <w:t>,</w:t>
      </w:r>
      <w:r w:rsidR="009E3C88" w:rsidRPr="00C84582">
        <w:t xml:space="preserve"> is to </w:t>
      </w:r>
      <w:proofErr w:type="gramStart"/>
      <w:r w:rsidR="009E3C88" w:rsidRPr="00C84582">
        <w:t xml:space="preserve">support </w:t>
      </w:r>
      <w:r w:rsidR="00C84582">
        <w:t>,</w:t>
      </w:r>
      <w:proofErr w:type="gramEnd"/>
      <w:r w:rsidR="00C84582">
        <w:t xml:space="preserve"> deliver </w:t>
      </w:r>
      <w:r w:rsidR="009E3C88" w:rsidRPr="00C84582">
        <w:t xml:space="preserve">and coordinate </w:t>
      </w:r>
      <w:r w:rsidRPr="00C84582">
        <w:t>projects and activities ran by D</w:t>
      </w:r>
      <w:r w:rsidR="00C84582">
        <w:t>AAC a</w:t>
      </w:r>
      <w:r w:rsidRPr="00C84582">
        <w:t>nd its partner agencies</w:t>
      </w:r>
      <w:r w:rsidR="00C84582">
        <w:t>.</w:t>
      </w:r>
    </w:p>
    <w:p w14:paraId="4AB9C4BA" w14:textId="53BCF3ED" w:rsidR="00435B35" w:rsidRPr="00C84582" w:rsidRDefault="00435B35" w:rsidP="00435B35"/>
    <w:p w14:paraId="3AB488A1" w14:textId="308DE3A1" w:rsidR="00081910" w:rsidRPr="00C84582" w:rsidRDefault="00081910" w:rsidP="00081910">
      <w:pPr>
        <w:pStyle w:val="ListParagraph"/>
        <w:numPr>
          <w:ilvl w:val="0"/>
          <w:numId w:val="1"/>
        </w:numPr>
      </w:pPr>
      <w:r w:rsidRPr="00C84582">
        <w:t xml:space="preserve">Researching, </w:t>
      </w:r>
      <w:proofErr w:type="gramStart"/>
      <w:r w:rsidRPr="00C84582">
        <w:t>developing</w:t>
      </w:r>
      <w:proofErr w:type="gramEnd"/>
      <w:r w:rsidRPr="00C84582">
        <w:t xml:space="preserve"> and implementing project timetables, lesson plans, schemes of work for all projects</w:t>
      </w:r>
      <w:r>
        <w:t xml:space="preserve"> delivered by DAAC.</w:t>
      </w:r>
    </w:p>
    <w:p w14:paraId="721F53CB" w14:textId="4B8DD4D6" w:rsidR="00C84582" w:rsidRPr="00C84582" w:rsidRDefault="00C84582" w:rsidP="00081910">
      <w:pPr>
        <w:pStyle w:val="ListParagraph"/>
        <w:numPr>
          <w:ilvl w:val="0"/>
          <w:numId w:val="1"/>
        </w:numPr>
      </w:pPr>
      <w:r w:rsidRPr="00C84582">
        <w:t xml:space="preserve">Writing evaluations, </w:t>
      </w:r>
      <w:proofErr w:type="gramStart"/>
      <w:r w:rsidRPr="00C84582">
        <w:t>reports</w:t>
      </w:r>
      <w:proofErr w:type="gramEnd"/>
      <w:r w:rsidRPr="00C84582">
        <w:t xml:space="preserve"> and P</w:t>
      </w:r>
      <w:r w:rsidR="00081910">
        <w:t>ersonal development reviews.</w:t>
      </w:r>
      <w:r w:rsidRPr="00C84582">
        <w:t xml:space="preserve"> </w:t>
      </w:r>
    </w:p>
    <w:p w14:paraId="6D6019F9" w14:textId="77777777" w:rsidR="00237EB9" w:rsidRPr="00C84582" w:rsidRDefault="00237EB9" w:rsidP="00237EB9">
      <w:pPr>
        <w:pStyle w:val="ListParagraph"/>
        <w:numPr>
          <w:ilvl w:val="0"/>
          <w:numId w:val="1"/>
        </w:numPr>
      </w:pPr>
      <w:r w:rsidRPr="00C84582">
        <w:t>Maintainin</w:t>
      </w:r>
      <w:r w:rsidR="00DF1183" w:rsidRPr="00C84582">
        <w:t xml:space="preserve">g and setting DAAC standards at all projects delivered is paramount. </w:t>
      </w:r>
    </w:p>
    <w:p w14:paraId="1A2E3622" w14:textId="601BEFEB" w:rsidR="00081910" w:rsidRDefault="00081910" w:rsidP="00C84582">
      <w:pPr>
        <w:pStyle w:val="ListParagraph"/>
        <w:numPr>
          <w:ilvl w:val="0"/>
          <w:numId w:val="1"/>
        </w:numPr>
      </w:pPr>
      <w:r w:rsidRPr="00C84582">
        <w:t xml:space="preserve">Positively promoting the good work of DAAC and its projects/partners including social media </w:t>
      </w:r>
    </w:p>
    <w:p w14:paraId="2ACFE33D" w14:textId="409768D3" w:rsidR="00081910" w:rsidRDefault="00081910" w:rsidP="00081910">
      <w:pPr>
        <w:pStyle w:val="ListParagraph"/>
        <w:numPr>
          <w:ilvl w:val="0"/>
          <w:numId w:val="1"/>
        </w:numPr>
      </w:pPr>
      <w:r w:rsidRPr="00C84582">
        <w:t xml:space="preserve">Evaluating and monitoring projects with young people, other staff </w:t>
      </w:r>
      <w:r w:rsidR="00C533D1" w:rsidRPr="00C84582">
        <w:t>involved,</w:t>
      </w:r>
      <w:r w:rsidRPr="00C84582">
        <w:t xml:space="preserve"> and the senior management team is a key role within your job as it allows you to focus on improvement and development. </w:t>
      </w:r>
    </w:p>
    <w:p w14:paraId="6D6B2B07" w14:textId="6E40E912" w:rsidR="00C84582" w:rsidRPr="00C84582" w:rsidRDefault="00C84582" w:rsidP="00C84582">
      <w:pPr>
        <w:pStyle w:val="ListParagraph"/>
        <w:numPr>
          <w:ilvl w:val="0"/>
          <w:numId w:val="1"/>
        </w:numPr>
      </w:pPr>
      <w:r w:rsidRPr="00C84582">
        <w:t xml:space="preserve">Liaising with partner agencies and school’s allocated contact members to ensure reports, evaluations, </w:t>
      </w:r>
      <w:r w:rsidR="00C533D1" w:rsidRPr="00C84582">
        <w:t>feedback,</w:t>
      </w:r>
      <w:r w:rsidRPr="00C84582">
        <w:t xml:space="preserve"> and presentations are all shared. </w:t>
      </w:r>
    </w:p>
    <w:p w14:paraId="69678D7E" w14:textId="77777777" w:rsidR="00237EB9" w:rsidRPr="00C84582" w:rsidRDefault="00DF1183" w:rsidP="00237EB9">
      <w:pPr>
        <w:pStyle w:val="ListParagraph"/>
        <w:numPr>
          <w:ilvl w:val="0"/>
          <w:numId w:val="1"/>
        </w:numPr>
      </w:pPr>
      <w:r w:rsidRPr="00C84582">
        <w:t xml:space="preserve">Behaviour and attitudes </w:t>
      </w:r>
      <w:r w:rsidR="00F97059" w:rsidRPr="00C84582">
        <w:t>should be in</w:t>
      </w:r>
      <w:r w:rsidR="00237EB9" w:rsidRPr="00C84582">
        <w:t>-</w:t>
      </w:r>
      <w:r w:rsidR="00F97059" w:rsidRPr="00C84582">
        <w:t xml:space="preserve">line with DAAC policies and procedures </w:t>
      </w:r>
      <w:r w:rsidR="00901F58" w:rsidRPr="00C84582">
        <w:t xml:space="preserve">when delivering projects. </w:t>
      </w:r>
    </w:p>
    <w:p w14:paraId="14AB9303" w14:textId="17B80C2F" w:rsidR="00237EB9" w:rsidRPr="00C84582" w:rsidRDefault="00901F58" w:rsidP="00237EB9">
      <w:pPr>
        <w:pStyle w:val="ListParagraph"/>
        <w:numPr>
          <w:ilvl w:val="0"/>
          <w:numId w:val="1"/>
        </w:numPr>
      </w:pPr>
      <w:r w:rsidRPr="00C84582">
        <w:t xml:space="preserve">Attendance of senior staff meetings is required </w:t>
      </w:r>
      <w:r w:rsidR="00C533D1" w:rsidRPr="00C84582">
        <w:t>to</w:t>
      </w:r>
      <w:r w:rsidRPr="00C84582">
        <w:t xml:space="preserve"> keep up to date on events happening within DAAC. </w:t>
      </w:r>
    </w:p>
    <w:p w14:paraId="756629DF" w14:textId="77777777" w:rsidR="00237EB9" w:rsidRPr="00C84582" w:rsidRDefault="00901F58" w:rsidP="00237EB9">
      <w:pPr>
        <w:pStyle w:val="ListParagraph"/>
        <w:numPr>
          <w:ilvl w:val="0"/>
          <w:numId w:val="1"/>
        </w:numPr>
      </w:pPr>
      <w:r w:rsidRPr="00C84582">
        <w:t xml:space="preserve">Communicating with outside partners is a requirement within in your role to ensure that projects can be delivered informatively, </w:t>
      </w:r>
      <w:proofErr w:type="gramStart"/>
      <w:r w:rsidRPr="00C84582">
        <w:t>efficiently</w:t>
      </w:r>
      <w:proofErr w:type="gramEnd"/>
      <w:r w:rsidRPr="00C84582">
        <w:t xml:space="preserve"> and effectively.</w:t>
      </w:r>
      <w:r w:rsidR="00FB758C" w:rsidRPr="00C84582">
        <w:t xml:space="preserve"> </w:t>
      </w:r>
    </w:p>
    <w:p w14:paraId="5A2F0E2B" w14:textId="77777777" w:rsidR="00237EB9" w:rsidRPr="00C84582" w:rsidRDefault="00FB758C" w:rsidP="00237EB9">
      <w:pPr>
        <w:pStyle w:val="ListParagraph"/>
        <w:numPr>
          <w:ilvl w:val="0"/>
          <w:numId w:val="1"/>
        </w:numPr>
      </w:pPr>
      <w:r w:rsidRPr="00C84582">
        <w:t>Activ</w:t>
      </w:r>
      <w:r w:rsidR="00237EB9" w:rsidRPr="00C84582">
        <w:t>ely participate in the decision-</w:t>
      </w:r>
      <w:r w:rsidRPr="00C84582">
        <w:t>making process allows you to ensure the su</w:t>
      </w:r>
      <w:r w:rsidR="00BC7137" w:rsidRPr="00C84582">
        <w:t>ccessful delivery of project wi</w:t>
      </w:r>
      <w:r w:rsidRPr="00C84582">
        <w:t>t</w:t>
      </w:r>
      <w:r w:rsidR="00BC7137" w:rsidRPr="00C84582">
        <w:t>h</w:t>
      </w:r>
      <w:r w:rsidRPr="00C84582">
        <w:t xml:space="preserve">in your job. </w:t>
      </w:r>
    </w:p>
    <w:p w14:paraId="59EAEB8A" w14:textId="13891E9E" w:rsidR="00540BD4" w:rsidRPr="00C84582" w:rsidRDefault="00540BD4" w:rsidP="00237EB9">
      <w:pPr>
        <w:pStyle w:val="ListParagraph"/>
        <w:numPr>
          <w:ilvl w:val="0"/>
          <w:numId w:val="1"/>
        </w:numPr>
      </w:pPr>
      <w:r w:rsidRPr="00C84582">
        <w:t xml:space="preserve">You will occasionally be required to work evenings, </w:t>
      </w:r>
      <w:r w:rsidR="00C533D1" w:rsidRPr="00C84582">
        <w:t>weekends,</w:t>
      </w:r>
      <w:r w:rsidR="00237EB9" w:rsidRPr="00C84582">
        <w:t xml:space="preserve"> and annual residential activities</w:t>
      </w:r>
      <w:r w:rsidRPr="00C84582">
        <w:t xml:space="preserve"> to help </w:t>
      </w:r>
      <w:r w:rsidR="00237EB9" w:rsidRPr="00C84582">
        <w:t>with development in</w:t>
      </w:r>
      <w:r w:rsidRPr="00C84582">
        <w:t xml:space="preserve"> your role. Ensuring safeguarding, health and safety and other duties of care are met is</w:t>
      </w:r>
      <w:r w:rsidR="007C687E" w:rsidRPr="00C84582">
        <w:t xml:space="preserve"> another key role required by a youth development </w:t>
      </w:r>
      <w:r w:rsidR="00C533D1">
        <w:t>worker</w:t>
      </w:r>
      <w:r w:rsidRPr="00C84582">
        <w:t xml:space="preserve">. </w:t>
      </w:r>
    </w:p>
    <w:p w14:paraId="3E27506F" w14:textId="0573A1D5" w:rsidR="00435B35" w:rsidRPr="00C84582" w:rsidRDefault="00435B35" w:rsidP="00435B35"/>
    <w:p w14:paraId="72A96937" w14:textId="692453C4" w:rsidR="00BC7137" w:rsidRDefault="00BC7137" w:rsidP="00435B35">
      <w:r w:rsidRPr="00C84582">
        <w:t xml:space="preserve">The duties and responsibilities outlined above cannot encompass or define all tasks, which may be required of a youth development officer. The </w:t>
      </w:r>
      <w:r w:rsidR="00011308" w:rsidRPr="00C84582">
        <w:t xml:space="preserve">outline of duties and responsibilities given </w:t>
      </w:r>
      <w:r w:rsidR="00407E2A" w:rsidRPr="00C84582">
        <w:t xml:space="preserve">above therefore may vary from time to time without </w:t>
      </w:r>
      <w:r w:rsidR="007C687E" w:rsidRPr="00C84582">
        <w:t>materially changing either the character or level of responsibility and these factors are reflected int</w:t>
      </w:r>
      <w:r w:rsidR="00237EB9" w:rsidRPr="00C84582">
        <w:t>o</w:t>
      </w:r>
      <w:r w:rsidR="007C687E" w:rsidRPr="00C84582">
        <w:t xml:space="preserve"> the grade applied to the post.</w:t>
      </w:r>
    </w:p>
    <w:p w14:paraId="31AE6C2F" w14:textId="4CF974AA" w:rsidR="00C24224" w:rsidRDefault="00C24224" w:rsidP="00435B35"/>
    <w:p w14:paraId="18FD6E75" w14:textId="4D834A08" w:rsidR="00C24224" w:rsidRDefault="00C24224" w:rsidP="00435B35"/>
    <w:p w14:paraId="4015CA76" w14:textId="77777777" w:rsidR="00C24224" w:rsidRPr="001B17DA" w:rsidRDefault="00C24224" w:rsidP="00C24224">
      <w:pPr>
        <w:rPr>
          <w:b/>
          <w:bCs/>
        </w:rPr>
      </w:pPr>
      <w:r w:rsidRPr="00AC386A">
        <w:rPr>
          <w:b/>
          <w:bCs/>
          <w:u w:val="single"/>
        </w:rPr>
        <w:lastRenderedPageBreak/>
        <w:t>Person Specification</w:t>
      </w:r>
      <w:r>
        <w:rPr>
          <w:b/>
          <w:bCs/>
        </w:rPr>
        <w:t xml:space="preserve">                                                   </w:t>
      </w:r>
      <w:r w:rsidRPr="001B17DA">
        <w:rPr>
          <w:b/>
          <w:bCs/>
          <w:u w:val="single"/>
        </w:rPr>
        <w:t xml:space="preserve">Youth Development </w:t>
      </w:r>
      <w:r>
        <w:rPr>
          <w:b/>
          <w:bCs/>
          <w:u w:val="single"/>
        </w:rPr>
        <w:t>Worker</w:t>
      </w:r>
    </w:p>
    <w:p w14:paraId="1F04DF3F" w14:textId="77777777" w:rsidR="00C24224" w:rsidRDefault="00C24224" w:rsidP="00C24224"/>
    <w:tbl>
      <w:tblPr>
        <w:tblW w:w="12900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096"/>
        <w:gridCol w:w="3969"/>
      </w:tblGrid>
      <w:tr w:rsidR="00C24224" w14:paraId="682E2DE2" w14:textId="77777777" w:rsidTr="008D5A10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FFFFFF"/>
            <w:hideMark/>
          </w:tcPr>
          <w:p w14:paraId="18F52737" w14:textId="77777777" w:rsidR="00C24224" w:rsidRPr="00E50186" w:rsidRDefault="00C24224" w:rsidP="008D5A10">
            <w:pPr>
              <w:spacing w:line="259" w:lineRule="auto"/>
              <w:jc w:val="center"/>
              <w:rPr>
                <w:rFonts w:eastAsia="Times New Roman" w:cstheme="minorHAnsi"/>
                <w:b/>
                <w:szCs w:val="28"/>
                <w:lang w:eastAsia="en-GB"/>
              </w:rPr>
            </w:pPr>
            <w:r w:rsidRPr="00E50186">
              <w:rPr>
                <w:rFonts w:eastAsia="Times New Roman" w:cstheme="minorHAnsi"/>
                <w:b/>
                <w:szCs w:val="28"/>
                <w:lang w:eastAsia="en-GB"/>
              </w:rPr>
              <w:t>Employee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C0C0C0" w:fill="FFFFFF"/>
            <w:hideMark/>
          </w:tcPr>
          <w:p w14:paraId="0FEE2CB8" w14:textId="77777777" w:rsidR="00C24224" w:rsidRPr="00E50186" w:rsidRDefault="00C24224" w:rsidP="008D5A10">
            <w:pPr>
              <w:spacing w:line="259" w:lineRule="auto"/>
              <w:jc w:val="center"/>
              <w:rPr>
                <w:rFonts w:eastAsia="Times New Roman" w:cstheme="minorHAnsi"/>
                <w:szCs w:val="28"/>
                <w:lang w:eastAsia="en-GB"/>
              </w:rPr>
            </w:pPr>
            <w:r w:rsidRPr="00E50186">
              <w:rPr>
                <w:rFonts w:eastAsia="Times New Roman" w:cstheme="minorHAnsi"/>
                <w:b/>
                <w:szCs w:val="28"/>
                <w:lang w:eastAsia="en-GB"/>
              </w:rPr>
              <w:t>T</w:t>
            </w:r>
            <w:r w:rsidRPr="00E50186">
              <w:rPr>
                <w:rFonts w:eastAsia="Times New Roman" w:cstheme="minorHAnsi"/>
                <w:b/>
                <w:szCs w:val="28"/>
              </w:rPr>
              <w:t>he S</w:t>
            </w:r>
            <w:r w:rsidRPr="00E50186">
              <w:rPr>
                <w:rFonts w:eastAsia="Times New Roman" w:cstheme="minorHAnsi"/>
                <w:b/>
                <w:szCs w:val="28"/>
                <w:lang w:eastAsia="en-GB"/>
              </w:rPr>
              <w:t xml:space="preserve">uccessful </w:t>
            </w:r>
            <w:r w:rsidRPr="00E50186">
              <w:rPr>
                <w:rFonts w:eastAsia="Times New Roman" w:cstheme="minorHAnsi"/>
                <w:b/>
                <w:szCs w:val="28"/>
              </w:rPr>
              <w:t>C</w:t>
            </w:r>
            <w:r w:rsidRPr="00E50186">
              <w:rPr>
                <w:rFonts w:eastAsia="Times New Roman" w:cstheme="minorHAnsi"/>
                <w:b/>
                <w:szCs w:val="28"/>
                <w:lang w:eastAsia="en-GB"/>
              </w:rPr>
              <w:t xml:space="preserve">andidate should </w:t>
            </w:r>
            <w:r w:rsidRPr="00E50186">
              <w:rPr>
                <w:rFonts w:eastAsia="Times New Roman" w:cstheme="minorHAnsi"/>
                <w:b/>
                <w:szCs w:val="28"/>
              </w:rPr>
              <w:t>p</w:t>
            </w:r>
            <w:r w:rsidRPr="00E50186">
              <w:rPr>
                <w:rFonts w:eastAsia="Times New Roman" w:cstheme="minorHAnsi"/>
                <w:b/>
                <w:szCs w:val="28"/>
                <w:lang w:eastAsia="en-GB"/>
              </w:rPr>
              <w:t xml:space="preserve">ossess the </w:t>
            </w:r>
            <w:r w:rsidRPr="00E50186">
              <w:rPr>
                <w:rFonts w:eastAsia="Times New Roman" w:cstheme="minorHAnsi"/>
                <w:b/>
                <w:szCs w:val="28"/>
              </w:rPr>
              <w:t>f</w:t>
            </w:r>
            <w:r w:rsidRPr="00E50186">
              <w:rPr>
                <w:rFonts w:eastAsia="Times New Roman" w:cstheme="minorHAnsi"/>
                <w:b/>
                <w:szCs w:val="28"/>
                <w:lang w:eastAsia="en-GB"/>
              </w:rPr>
              <w:t>ollowing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C0C0C0" w:fill="FFFFFF"/>
            <w:hideMark/>
          </w:tcPr>
          <w:p w14:paraId="3F364A1D" w14:textId="77777777" w:rsidR="00C24224" w:rsidRPr="00225E3A" w:rsidRDefault="00C24224" w:rsidP="008D5A10">
            <w:pPr>
              <w:keepNext/>
              <w:spacing w:line="259" w:lineRule="auto"/>
              <w:jc w:val="center"/>
              <w:outlineLvl w:val="5"/>
              <w:rPr>
                <w:rFonts w:eastAsia="Times New Roman" w:cstheme="minorHAnsi"/>
                <w:b/>
                <w:szCs w:val="28"/>
                <w:lang w:eastAsia="en-GB"/>
              </w:rPr>
            </w:pPr>
            <w:r w:rsidRPr="00225E3A">
              <w:rPr>
                <w:rFonts w:eastAsia="Times New Roman" w:cstheme="minorHAnsi"/>
                <w:b/>
                <w:szCs w:val="28"/>
                <w:lang w:eastAsia="en-GB"/>
              </w:rPr>
              <w:t>Assessment</w:t>
            </w:r>
          </w:p>
          <w:p w14:paraId="20C60803" w14:textId="77777777" w:rsidR="00C24224" w:rsidRPr="00225E3A" w:rsidRDefault="00C24224" w:rsidP="008D5A10">
            <w:pPr>
              <w:keepNext/>
              <w:spacing w:line="259" w:lineRule="auto"/>
              <w:jc w:val="center"/>
              <w:outlineLvl w:val="5"/>
              <w:rPr>
                <w:rFonts w:eastAsia="Times New Roman" w:cstheme="minorHAnsi"/>
                <w:b/>
                <w:szCs w:val="28"/>
                <w:lang w:eastAsia="en-GB"/>
              </w:rPr>
            </w:pPr>
            <w:r w:rsidRPr="00225E3A">
              <w:rPr>
                <w:rFonts w:eastAsia="Times New Roman" w:cstheme="minorHAnsi"/>
                <w:b/>
                <w:szCs w:val="28"/>
                <w:lang w:eastAsia="en-GB"/>
              </w:rPr>
              <w:t>Criteria</w:t>
            </w:r>
          </w:p>
        </w:tc>
      </w:tr>
      <w:tr w:rsidR="00C24224" w14:paraId="1E4A3BE1" w14:textId="77777777" w:rsidTr="008D5A10">
        <w:trPr>
          <w:trHeight w:val="674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EA32C4A" w14:textId="77777777" w:rsidR="00C24224" w:rsidRPr="00E50186" w:rsidRDefault="00C24224" w:rsidP="008D5A10">
            <w:pPr>
              <w:spacing w:line="259" w:lineRule="auto"/>
              <w:rPr>
                <w:rFonts w:eastAsia="Times New Roman" w:cstheme="minorHAnsi"/>
                <w:szCs w:val="28"/>
                <w:lang w:eastAsia="en-GB"/>
              </w:rPr>
            </w:pPr>
            <w:r w:rsidRPr="00E50186">
              <w:rPr>
                <w:rFonts w:eastAsia="Times New Roman" w:cstheme="minorHAnsi"/>
                <w:szCs w:val="28"/>
                <w:lang w:eastAsia="en-GB"/>
              </w:rPr>
              <w:t>Educational Attainment</w:t>
            </w:r>
            <w:r w:rsidRPr="00E50186">
              <w:rPr>
                <w:rFonts w:eastAsia="Times New Roman" w:cstheme="minorHAnsi"/>
                <w:szCs w:val="28"/>
              </w:rPr>
              <w:t xml:space="preserve"> </w:t>
            </w:r>
            <w:r w:rsidRPr="00E50186">
              <w:rPr>
                <w:rFonts w:eastAsia="Times New Roman" w:cstheme="minorHAnsi"/>
                <w:szCs w:val="28"/>
                <w:lang w:eastAsia="en-GB"/>
              </w:rPr>
              <w:t>/</w:t>
            </w:r>
            <w:r w:rsidRPr="00E50186">
              <w:rPr>
                <w:rFonts w:eastAsia="Times New Roman" w:cstheme="minorHAnsi"/>
                <w:szCs w:val="28"/>
              </w:rPr>
              <w:t xml:space="preserve"> </w:t>
            </w:r>
          </w:p>
          <w:p w14:paraId="64E6F004" w14:textId="77777777" w:rsidR="00C24224" w:rsidRPr="00E50186" w:rsidRDefault="00C24224" w:rsidP="008D5A10">
            <w:pPr>
              <w:spacing w:line="259" w:lineRule="auto"/>
              <w:rPr>
                <w:rFonts w:eastAsia="Times New Roman" w:cstheme="minorHAnsi"/>
                <w:szCs w:val="28"/>
                <w:lang w:eastAsia="en-GB"/>
              </w:rPr>
            </w:pPr>
            <w:r w:rsidRPr="00E50186">
              <w:rPr>
                <w:rFonts w:eastAsia="Times New Roman" w:cstheme="minorHAnsi"/>
                <w:szCs w:val="28"/>
                <w:lang w:eastAsia="en-GB"/>
              </w:rPr>
              <w:t>Professional Qualifications</w:t>
            </w:r>
          </w:p>
        </w:tc>
        <w:tc>
          <w:tcPr>
            <w:tcW w:w="609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A92C131" w14:textId="77777777" w:rsidR="00C24224" w:rsidRPr="00E50186" w:rsidRDefault="00C24224" w:rsidP="008D5A10">
            <w:pPr>
              <w:spacing w:before="60" w:after="60" w:line="259" w:lineRule="auto"/>
              <w:jc w:val="both"/>
              <w:rPr>
                <w:rFonts w:eastAsia="Times New Roman" w:cstheme="minorHAnsi"/>
                <w:b/>
                <w:szCs w:val="28"/>
              </w:rPr>
            </w:pPr>
            <w:r w:rsidRPr="00E50186">
              <w:rPr>
                <w:rFonts w:eastAsia="Times New Roman" w:cstheme="minorHAnsi"/>
                <w:b/>
                <w:szCs w:val="28"/>
              </w:rPr>
              <w:t>Essential</w:t>
            </w:r>
          </w:p>
          <w:p w14:paraId="3B0A3251" w14:textId="77777777" w:rsidR="00C24224" w:rsidRDefault="00C24224" w:rsidP="00C24224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314" w:hanging="284"/>
              <w:jc w:val="both"/>
              <w:rPr>
                <w:rFonts w:eastAsia="Times New Roman" w:cstheme="minorHAnsi"/>
                <w:szCs w:val="28"/>
                <w:lang w:eastAsia="en-GB"/>
              </w:rPr>
            </w:pPr>
            <w:r>
              <w:rPr>
                <w:rFonts w:eastAsia="Times New Roman" w:cstheme="minorHAnsi"/>
                <w:szCs w:val="28"/>
                <w:lang w:eastAsia="en-GB"/>
              </w:rPr>
              <w:t>Level 2 mathematics and English</w:t>
            </w:r>
          </w:p>
          <w:p w14:paraId="11392C23" w14:textId="77777777" w:rsidR="00C24224" w:rsidRDefault="00C24224" w:rsidP="008D5A10">
            <w:pPr>
              <w:spacing w:line="259" w:lineRule="auto"/>
              <w:jc w:val="both"/>
              <w:rPr>
                <w:rFonts w:eastAsia="Times New Roman" w:cstheme="minorHAnsi"/>
                <w:b/>
                <w:bCs/>
                <w:szCs w:val="28"/>
                <w:lang w:eastAsia="en-GB"/>
              </w:rPr>
            </w:pPr>
            <w:r w:rsidRPr="004E68B4">
              <w:rPr>
                <w:rFonts w:eastAsia="Times New Roman" w:cstheme="minorHAnsi"/>
                <w:b/>
                <w:bCs/>
                <w:szCs w:val="28"/>
                <w:lang w:eastAsia="en-GB"/>
              </w:rPr>
              <w:t>Desirable</w:t>
            </w:r>
          </w:p>
          <w:p w14:paraId="595F04F8" w14:textId="77777777" w:rsidR="00C24224" w:rsidRDefault="00C24224" w:rsidP="00C24224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314" w:hanging="284"/>
              <w:jc w:val="both"/>
              <w:rPr>
                <w:rFonts w:eastAsia="Times New Roman" w:cstheme="minorHAnsi"/>
                <w:szCs w:val="28"/>
                <w:lang w:eastAsia="en-GB"/>
              </w:rPr>
            </w:pPr>
            <w:r>
              <w:rPr>
                <w:rFonts w:eastAsia="Times New Roman" w:cstheme="minorHAnsi"/>
                <w:szCs w:val="28"/>
                <w:lang w:eastAsia="en-GB"/>
              </w:rPr>
              <w:t>Level 3 youth work qualification or working towards.</w:t>
            </w:r>
          </w:p>
          <w:p w14:paraId="2D4E7829" w14:textId="77777777" w:rsidR="00C24224" w:rsidRPr="004E68B4" w:rsidRDefault="00C24224" w:rsidP="008D5A10">
            <w:pPr>
              <w:pStyle w:val="ListParagraph"/>
              <w:spacing w:line="259" w:lineRule="auto"/>
              <w:ind w:left="1080"/>
              <w:jc w:val="both"/>
              <w:rPr>
                <w:rFonts w:eastAsia="Times New Roman" w:cstheme="minorHAnsi"/>
                <w:b/>
                <w:bCs/>
                <w:szCs w:val="28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6647D1C" w14:textId="77777777" w:rsidR="00C24224" w:rsidRPr="00225E3A" w:rsidRDefault="00C24224" w:rsidP="008D5A10">
            <w:pPr>
              <w:spacing w:line="259" w:lineRule="auto"/>
              <w:jc w:val="center"/>
              <w:rPr>
                <w:rFonts w:eastAsia="Times New Roman" w:cstheme="minorHAnsi"/>
                <w:szCs w:val="28"/>
                <w:lang w:eastAsia="en-GB"/>
              </w:rPr>
            </w:pPr>
            <w:r>
              <w:rPr>
                <w:rFonts w:eastAsia="Times New Roman" w:cstheme="minorHAnsi"/>
                <w:szCs w:val="28"/>
                <w:lang w:eastAsia="en-GB"/>
              </w:rPr>
              <w:t>Application form</w:t>
            </w:r>
          </w:p>
          <w:p w14:paraId="48206833" w14:textId="77777777" w:rsidR="00C24224" w:rsidRPr="00225E3A" w:rsidRDefault="00C24224" w:rsidP="008D5A10">
            <w:pPr>
              <w:spacing w:line="259" w:lineRule="auto"/>
              <w:jc w:val="center"/>
              <w:rPr>
                <w:rFonts w:eastAsia="Times New Roman" w:cstheme="minorHAnsi"/>
                <w:szCs w:val="28"/>
                <w:lang w:eastAsia="en-GB"/>
              </w:rPr>
            </w:pPr>
          </w:p>
        </w:tc>
      </w:tr>
      <w:tr w:rsidR="00C24224" w14:paraId="0DC38B21" w14:textId="77777777" w:rsidTr="008D5A10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0E7E7EE" w14:textId="77777777" w:rsidR="00C24224" w:rsidRPr="00E50186" w:rsidRDefault="00C24224" w:rsidP="008D5A10">
            <w:pPr>
              <w:spacing w:line="259" w:lineRule="auto"/>
              <w:rPr>
                <w:rFonts w:eastAsia="Times New Roman" w:cstheme="minorHAnsi"/>
                <w:szCs w:val="28"/>
                <w:lang w:eastAsia="en-GB"/>
              </w:rPr>
            </w:pPr>
            <w:r w:rsidRPr="00E50186">
              <w:rPr>
                <w:rFonts w:eastAsia="Times New Roman" w:cstheme="minorHAnsi"/>
                <w:szCs w:val="28"/>
                <w:lang w:eastAsia="en-GB"/>
              </w:rPr>
              <w:t>Work Experience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B949FB" w14:textId="77777777" w:rsidR="00C24224" w:rsidRPr="00E50186" w:rsidRDefault="00C24224" w:rsidP="00C24224">
            <w:pPr>
              <w:numPr>
                <w:ilvl w:val="0"/>
                <w:numId w:val="3"/>
              </w:numPr>
              <w:spacing w:line="259" w:lineRule="auto"/>
              <w:ind w:left="318" w:hanging="318"/>
              <w:rPr>
                <w:rFonts w:eastAsia="Times New Roman" w:cstheme="minorHAnsi"/>
                <w:szCs w:val="28"/>
                <w:lang w:eastAsia="en-GB"/>
              </w:rPr>
            </w:pPr>
            <w:r w:rsidRPr="00E50186">
              <w:rPr>
                <w:rFonts w:eastAsia="Times New Roman" w:cstheme="minorHAnsi"/>
                <w:szCs w:val="28"/>
                <w:lang w:eastAsia="en-GB"/>
              </w:rPr>
              <w:t xml:space="preserve">Experiences from any </w:t>
            </w:r>
            <w:r>
              <w:rPr>
                <w:rFonts w:eastAsia="Times New Roman" w:cstheme="minorHAnsi"/>
                <w:szCs w:val="28"/>
                <w:lang w:eastAsia="en-GB"/>
              </w:rPr>
              <w:t>youth work or educational agencies.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E582F0D" w14:textId="77777777" w:rsidR="00C24224" w:rsidRPr="00225E3A" w:rsidRDefault="00C24224" w:rsidP="008D5A10">
            <w:pPr>
              <w:spacing w:line="259" w:lineRule="auto"/>
              <w:jc w:val="center"/>
              <w:rPr>
                <w:rFonts w:eastAsia="Times New Roman" w:cstheme="minorHAnsi"/>
                <w:szCs w:val="28"/>
                <w:lang w:eastAsia="en-GB"/>
              </w:rPr>
            </w:pPr>
            <w:r>
              <w:rPr>
                <w:rFonts w:eastAsia="Times New Roman" w:cstheme="minorHAnsi"/>
                <w:szCs w:val="28"/>
                <w:lang w:eastAsia="en-GB"/>
              </w:rPr>
              <w:t>Application Form and Interview</w:t>
            </w:r>
          </w:p>
          <w:p w14:paraId="6811CBC7" w14:textId="77777777" w:rsidR="00C24224" w:rsidRPr="00225E3A" w:rsidRDefault="00C24224" w:rsidP="008D5A10">
            <w:pPr>
              <w:spacing w:line="259" w:lineRule="auto"/>
              <w:jc w:val="center"/>
              <w:rPr>
                <w:rFonts w:eastAsia="Times New Roman" w:cstheme="minorHAnsi"/>
                <w:szCs w:val="28"/>
                <w:lang w:eastAsia="en-GB"/>
              </w:rPr>
            </w:pPr>
          </w:p>
        </w:tc>
      </w:tr>
      <w:tr w:rsidR="00C24224" w14:paraId="4865CEA3" w14:textId="77777777" w:rsidTr="008D5A10"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31CE" w14:textId="77777777" w:rsidR="00C24224" w:rsidRPr="00E50186" w:rsidRDefault="00C24224" w:rsidP="008D5A10">
            <w:pPr>
              <w:spacing w:line="259" w:lineRule="auto"/>
              <w:rPr>
                <w:rFonts w:eastAsia="Times New Roman" w:cstheme="minorHAnsi"/>
                <w:szCs w:val="28"/>
                <w:lang w:eastAsia="en-GB"/>
              </w:rPr>
            </w:pPr>
            <w:r w:rsidRPr="00E50186">
              <w:rPr>
                <w:rFonts w:eastAsia="Times New Roman" w:cstheme="minorHAnsi"/>
                <w:szCs w:val="28"/>
                <w:lang w:eastAsia="en-GB"/>
              </w:rPr>
              <w:t>Knowledge</w:t>
            </w:r>
            <w:r w:rsidRPr="00E50186">
              <w:rPr>
                <w:rFonts w:eastAsia="Times New Roman" w:cstheme="minorHAnsi"/>
                <w:szCs w:val="28"/>
              </w:rPr>
              <w:t xml:space="preserve"> </w:t>
            </w:r>
            <w:r w:rsidRPr="00E50186">
              <w:rPr>
                <w:rFonts w:eastAsia="Times New Roman" w:cstheme="minorHAnsi"/>
                <w:szCs w:val="28"/>
                <w:lang w:eastAsia="en-GB"/>
              </w:rPr>
              <w:t>/</w:t>
            </w:r>
            <w:r w:rsidRPr="00E50186">
              <w:rPr>
                <w:rFonts w:eastAsia="Times New Roman" w:cstheme="minorHAnsi"/>
                <w:szCs w:val="28"/>
              </w:rPr>
              <w:t xml:space="preserve"> </w:t>
            </w:r>
            <w:r w:rsidRPr="00E50186">
              <w:rPr>
                <w:rFonts w:eastAsia="Times New Roman" w:cstheme="minorHAnsi"/>
                <w:szCs w:val="28"/>
                <w:lang w:eastAsia="en-GB"/>
              </w:rPr>
              <w:t>Skills</w:t>
            </w:r>
            <w:r w:rsidRPr="00E50186">
              <w:rPr>
                <w:rFonts w:eastAsia="Times New Roman" w:cstheme="minorHAnsi"/>
                <w:szCs w:val="28"/>
              </w:rPr>
              <w:t xml:space="preserve"> </w:t>
            </w:r>
            <w:r w:rsidRPr="00E50186">
              <w:rPr>
                <w:rFonts w:eastAsia="Times New Roman" w:cstheme="minorHAnsi"/>
                <w:szCs w:val="28"/>
                <w:lang w:eastAsia="en-GB"/>
              </w:rPr>
              <w:t>/</w:t>
            </w:r>
            <w:r w:rsidRPr="00E50186">
              <w:rPr>
                <w:rFonts w:eastAsia="Times New Roman" w:cstheme="minorHAnsi"/>
                <w:szCs w:val="28"/>
              </w:rPr>
              <w:t xml:space="preserve"> </w:t>
            </w:r>
          </w:p>
          <w:p w14:paraId="722C63E1" w14:textId="77777777" w:rsidR="00C24224" w:rsidRPr="00E50186" w:rsidRDefault="00C24224" w:rsidP="008D5A10">
            <w:pPr>
              <w:spacing w:line="259" w:lineRule="auto"/>
              <w:rPr>
                <w:rFonts w:eastAsia="Times New Roman" w:cstheme="minorHAnsi"/>
                <w:szCs w:val="28"/>
                <w:lang w:eastAsia="en-GB"/>
              </w:rPr>
            </w:pPr>
            <w:r w:rsidRPr="00E50186">
              <w:rPr>
                <w:rFonts w:eastAsia="Times New Roman" w:cstheme="minorHAnsi"/>
                <w:szCs w:val="28"/>
                <w:lang w:eastAsia="en-GB"/>
              </w:rPr>
              <w:t>Aptitudes</w:t>
            </w:r>
          </w:p>
          <w:p w14:paraId="2C00A9D9" w14:textId="77777777" w:rsidR="00C24224" w:rsidRPr="00E50186" w:rsidRDefault="00C24224" w:rsidP="008D5A10">
            <w:pPr>
              <w:spacing w:line="259" w:lineRule="auto"/>
              <w:rPr>
                <w:rFonts w:eastAsia="Times New Roman" w:cstheme="minorHAnsi"/>
                <w:szCs w:val="28"/>
                <w:lang w:eastAsia="en-GB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3080AE18" w14:textId="77777777" w:rsidR="00C24224" w:rsidRPr="00E50186" w:rsidRDefault="00C24224" w:rsidP="00C24224">
            <w:pPr>
              <w:numPr>
                <w:ilvl w:val="0"/>
                <w:numId w:val="4"/>
              </w:numPr>
              <w:spacing w:line="259" w:lineRule="auto"/>
              <w:ind w:left="318" w:hanging="284"/>
              <w:jc w:val="both"/>
              <w:rPr>
                <w:rFonts w:eastAsia="Times New Roman" w:cstheme="minorHAnsi"/>
                <w:szCs w:val="28"/>
                <w:lang w:eastAsia="en-GB"/>
              </w:rPr>
            </w:pPr>
            <w:r w:rsidRPr="00E50186">
              <w:rPr>
                <w:rFonts w:eastAsia="Times New Roman" w:cstheme="minorHAnsi"/>
                <w:szCs w:val="28"/>
                <w:lang w:eastAsia="en-GB"/>
              </w:rPr>
              <w:t xml:space="preserve">Strong knowledge of the </w:t>
            </w:r>
            <w:r>
              <w:rPr>
                <w:rFonts w:eastAsia="Times New Roman" w:cstheme="minorHAnsi"/>
                <w:szCs w:val="28"/>
                <w:lang w:eastAsia="en-GB"/>
              </w:rPr>
              <w:t>Durham Police Force</w:t>
            </w:r>
            <w:r w:rsidRPr="00E50186">
              <w:rPr>
                <w:rFonts w:eastAsia="Times New Roman" w:cstheme="minorHAnsi"/>
                <w:szCs w:val="28"/>
                <w:lang w:eastAsia="en-GB"/>
              </w:rPr>
              <w:t xml:space="preserve"> area</w:t>
            </w:r>
          </w:p>
          <w:p w14:paraId="53A39467" w14:textId="77777777" w:rsidR="00C24224" w:rsidRPr="00E50186" w:rsidRDefault="00C24224" w:rsidP="00C24224">
            <w:pPr>
              <w:numPr>
                <w:ilvl w:val="0"/>
                <w:numId w:val="4"/>
              </w:numPr>
              <w:spacing w:line="259" w:lineRule="auto"/>
              <w:ind w:left="318" w:hanging="284"/>
              <w:jc w:val="both"/>
              <w:rPr>
                <w:rFonts w:eastAsia="Times New Roman" w:cstheme="minorHAnsi"/>
                <w:szCs w:val="28"/>
                <w:lang w:eastAsia="en-GB"/>
              </w:rPr>
            </w:pPr>
            <w:r w:rsidRPr="00E50186">
              <w:rPr>
                <w:rFonts w:eastAsia="Times New Roman" w:cstheme="minorHAnsi"/>
                <w:szCs w:val="28"/>
                <w:lang w:eastAsia="en-GB"/>
              </w:rPr>
              <w:t xml:space="preserve">Numerical skills, </w:t>
            </w:r>
            <w:proofErr w:type="gramStart"/>
            <w:r w:rsidRPr="00E50186">
              <w:rPr>
                <w:rFonts w:eastAsia="Times New Roman" w:cstheme="minorHAnsi"/>
                <w:szCs w:val="28"/>
                <w:lang w:eastAsia="en-GB"/>
              </w:rPr>
              <w:t>e.g.</w:t>
            </w:r>
            <w:proofErr w:type="gramEnd"/>
            <w:r w:rsidRPr="00E50186">
              <w:rPr>
                <w:rFonts w:eastAsia="Times New Roman" w:cstheme="minorHAnsi"/>
                <w:szCs w:val="28"/>
                <w:lang w:eastAsia="en-GB"/>
              </w:rPr>
              <w:t xml:space="preserve"> addition, subtraction, simple multiplication or division, simple statistics</w:t>
            </w:r>
          </w:p>
          <w:p w14:paraId="45810A69" w14:textId="77777777" w:rsidR="00C24224" w:rsidRDefault="00C24224" w:rsidP="00C24224">
            <w:pPr>
              <w:numPr>
                <w:ilvl w:val="0"/>
                <w:numId w:val="4"/>
              </w:numPr>
              <w:spacing w:line="259" w:lineRule="auto"/>
              <w:ind w:left="318" w:hanging="284"/>
              <w:jc w:val="both"/>
              <w:rPr>
                <w:rFonts w:eastAsia="Times New Roman" w:cstheme="minorHAnsi"/>
                <w:szCs w:val="28"/>
                <w:lang w:eastAsia="en-GB"/>
              </w:rPr>
            </w:pPr>
            <w:r w:rsidRPr="00E50186">
              <w:rPr>
                <w:rFonts w:eastAsia="Times New Roman" w:cstheme="minorHAnsi"/>
                <w:szCs w:val="28"/>
                <w:lang w:eastAsia="en-GB"/>
              </w:rPr>
              <w:t xml:space="preserve">Enhanced literacy skills, </w:t>
            </w:r>
            <w:proofErr w:type="gramStart"/>
            <w:r w:rsidRPr="00E50186">
              <w:rPr>
                <w:rFonts w:eastAsia="Times New Roman" w:cstheme="minorHAnsi"/>
                <w:szCs w:val="28"/>
                <w:lang w:eastAsia="en-GB"/>
              </w:rPr>
              <w:t>e.g.</w:t>
            </w:r>
            <w:proofErr w:type="gramEnd"/>
            <w:r w:rsidRPr="00E50186">
              <w:rPr>
                <w:rFonts w:eastAsia="Times New Roman" w:cstheme="minorHAnsi"/>
                <w:szCs w:val="28"/>
                <w:lang w:eastAsia="en-GB"/>
              </w:rPr>
              <w:t xml:space="preserve"> composing, letters</w:t>
            </w:r>
            <w:r>
              <w:rPr>
                <w:rFonts w:eastAsia="Times New Roman" w:cstheme="minorHAnsi"/>
                <w:szCs w:val="28"/>
                <w:lang w:eastAsia="en-GB"/>
              </w:rPr>
              <w:t>. emails</w:t>
            </w:r>
            <w:r w:rsidRPr="00E50186">
              <w:rPr>
                <w:rFonts w:eastAsia="Times New Roman" w:cstheme="minorHAnsi"/>
                <w:szCs w:val="28"/>
                <w:lang w:eastAsia="en-GB"/>
              </w:rPr>
              <w:t xml:space="preserve"> or short reports on a regular basis, </w:t>
            </w:r>
            <w:r>
              <w:rPr>
                <w:rFonts w:eastAsia="Times New Roman" w:cstheme="minorHAnsi"/>
                <w:szCs w:val="28"/>
                <w:lang w:eastAsia="en-GB"/>
              </w:rPr>
              <w:t>evaluation documents.</w:t>
            </w:r>
          </w:p>
          <w:p w14:paraId="02793391" w14:textId="77777777" w:rsidR="00C24224" w:rsidRPr="00E50186" w:rsidRDefault="00C24224" w:rsidP="00C24224">
            <w:pPr>
              <w:numPr>
                <w:ilvl w:val="0"/>
                <w:numId w:val="4"/>
              </w:numPr>
              <w:spacing w:line="259" w:lineRule="auto"/>
              <w:ind w:left="318" w:hanging="284"/>
              <w:jc w:val="both"/>
              <w:rPr>
                <w:rFonts w:eastAsia="Times New Roman" w:cstheme="minorHAnsi"/>
                <w:szCs w:val="28"/>
                <w:lang w:eastAsia="en-GB"/>
              </w:rPr>
            </w:pPr>
            <w:r>
              <w:rPr>
                <w:rFonts w:eastAsia="Times New Roman" w:cstheme="minorHAnsi"/>
                <w:szCs w:val="28"/>
                <w:lang w:eastAsia="en-GB"/>
              </w:rPr>
              <w:t>Lesson plans, systems of work.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BBF7D8" w14:textId="77777777" w:rsidR="00C24224" w:rsidRPr="00225E3A" w:rsidRDefault="00C24224" w:rsidP="008D5A10">
            <w:pPr>
              <w:spacing w:line="259" w:lineRule="auto"/>
              <w:jc w:val="center"/>
              <w:rPr>
                <w:rFonts w:eastAsia="Times New Roman" w:cstheme="minorHAnsi"/>
                <w:szCs w:val="28"/>
                <w:lang w:eastAsia="en-GB"/>
              </w:rPr>
            </w:pPr>
            <w:r w:rsidRPr="00225E3A">
              <w:rPr>
                <w:rFonts w:eastAsia="Times New Roman" w:cstheme="minorHAnsi"/>
                <w:szCs w:val="28"/>
                <w:lang w:eastAsia="en-GB"/>
              </w:rPr>
              <w:t>Interview</w:t>
            </w:r>
          </w:p>
          <w:p w14:paraId="0C202631" w14:textId="77777777" w:rsidR="00C24224" w:rsidRPr="00225E3A" w:rsidRDefault="00C24224" w:rsidP="008D5A10">
            <w:pPr>
              <w:spacing w:line="259" w:lineRule="auto"/>
              <w:jc w:val="center"/>
              <w:rPr>
                <w:rFonts w:eastAsia="Times New Roman" w:cstheme="minorHAnsi"/>
                <w:szCs w:val="28"/>
                <w:lang w:eastAsia="en-GB"/>
              </w:rPr>
            </w:pPr>
          </w:p>
        </w:tc>
      </w:tr>
      <w:tr w:rsidR="00C24224" w14:paraId="2EAF5A3F" w14:textId="77777777" w:rsidTr="008D5A1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51CD5" w14:textId="77777777" w:rsidR="00C24224" w:rsidRPr="00225E3A" w:rsidRDefault="00C24224" w:rsidP="008D5A10">
            <w:pPr>
              <w:spacing w:line="259" w:lineRule="auto"/>
              <w:rPr>
                <w:rFonts w:eastAsia="Times New Roman" w:cstheme="minorHAnsi"/>
                <w:szCs w:val="28"/>
                <w:lang w:eastAsia="en-GB"/>
              </w:rPr>
            </w:pPr>
            <w:r w:rsidRPr="00225E3A">
              <w:rPr>
                <w:rFonts w:eastAsia="Times New Roman" w:cstheme="minorHAnsi"/>
                <w:szCs w:val="28"/>
                <w:lang w:eastAsia="en-GB"/>
              </w:rPr>
              <w:t>Disposition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1FD426" w14:textId="77777777" w:rsidR="00C24224" w:rsidRPr="00225E3A" w:rsidRDefault="00C24224" w:rsidP="00C24224">
            <w:pPr>
              <w:numPr>
                <w:ilvl w:val="0"/>
                <w:numId w:val="5"/>
              </w:numPr>
              <w:spacing w:line="259" w:lineRule="auto"/>
              <w:ind w:left="318" w:hanging="284"/>
              <w:jc w:val="both"/>
              <w:rPr>
                <w:rFonts w:eastAsia="Times New Roman" w:cstheme="minorHAnsi"/>
                <w:szCs w:val="28"/>
                <w:lang w:eastAsia="en-GB"/>
              </w:rPr>
            </w:pPr>
            <w:r w:rsidRPr="00225E3A">
              <w:rPr>
                <w:rFonts w:eastAsia="Times New Roman" w:cstheme="minorHAnsi"/>
                <w:szCs w:val="28"/>
                <w:lang w:eastAsia="en-GB"/>
              </w:rPr>
              <w:t>Able to work under pressure to meet specific deadlines</w:t>
            </w:r>
          </w:p>
          <w:p w14:paraId="671A7531" w14:textId="77777777" w:rsidR="00C24224" w:rsidRPr="00225E3A" w:rsidRDefault="00C24224" w:rsidP="00C24224">
            <w:pPr>
              <w:numPr>
                <w:ilvl w:val="0"/>
                <w:numId w:val="5"/>
              </w:numPr>
              <w:spacing w:line="259" w:lineRule="auto"/>
              <w:ind w:left="318" w:hanging="284"/>
              <w:jc w:val="both"/>
              <w:rPr>
                <w:rFonts w:eastAsia="Times New Roman" w:cstheme="minorHAnsi"/>
                <w:szCs w:val="28"/>
                <w:lang w:eastAsia="en-GB"/>
              </w:rPr>
            </w:pPr>
            <w:r w:rsidRPr="00225E3A">
              <w:rPr>
                <w:rFonts w:eastAsia="Times New Roman" w:cstheme="minorHAnsi"/>
                <w:szCs w:val="28"/>
                <w:lang w:eastAsia="en-GB"/>
              </w:rPr>
              <w:t>Able to work on own initiative as well as part of a team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D0ECC43" w14:textId="77777777" w:rsidR="00C24224" w:rsidRPr="00225E3A" w:rsidRDefault="00C24224" w:rsidP="008D5A10">
            <w:pPr>
              <w:spacing w:line="259" w:lineRule="auto"/>
              <w:jc w:val="center"/>
              <w:rPr>
                <w:rFonts w:eastAsia="Times New Roman" w:cstheme="minorHAnsi"/>
                <w:szCs w:val="28"/>
                <w:lang w:eastAsia="en-GB"/>
              </w:rPr>
            </w:pPr>
            <w:r w:rsidRPr="00225E3A">
              <w:rPr>
                <w:rFonts w:eastAsia="Times New Roman" w:cstheme="minorHAnsi"/>
                <w:szCs w:val="28"/>
                <w:lang w:eastAsia="en-GB"/>
              </w:rPr>
              <w:t>Interview</w:t>
            </w:r>
          </w:p>
          <w:p w14:paraId="3BBF2305" w14:textId="77777777" w:rsidR="00C24224" w:rsidRPr="00225E3A" w:rsidRDefault="00C24224" w:rsidP="008D5A10">
            <w:pPr>
              <w:spacing w:line="259" w:lineRule="auto"/>
              <w:jc w:val="center"/>
              <w:rPr>
                <w:rFonts w:eastAsia="Times New Roman" w:cstheme="minorHAnsi"/>
                <w:szCs w:val="28"/>
                <w:lang w:eastAsia="en-GB"/>
              </w:rPr>
            </w:pPr>
          </w:p>
        </w:tc>
      </w:tr>
      <w:tr w:rsidR="00C24224" w14:paraId="60300BBA" w14:textId="77777777" w:rsidTr="008D5A1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FE27" w14:textId="77777777" w:rsidR="00C24224" w:rsidRPr="00225E3A" w:rsidRDefault="00C24224" w:rsidP="008D5A10">
            <w:pPr>
              <w:spacing w:line="259" w:lineRule="auto"/>
              <w:rPr>
                <w:rFonts w:eastAsia="Times New Roman" w:cstheme="minorHAnsi"/>
                <w:szCs w:val="28"/>
                <w:lang w:eastAsia="en-GB"/>
              </w:rPr>
            </w:pPr>
            <w:r w:rsidRPr="00225E3A">
              <w:rPr>
                <w:rFonts w:eastAsia="Times New Roman" w:cstheme="minorHAnsi"/>
                <w:szCs w:val="28"/>
                <w:lang w:eastAsia="en-GB"/>
              </w:rPr>
              <w:t>Special Requirements</w:t>
            </w:r>
          </w:p>
          <w:p w14:paraId="0493DACA" w14:textId="77777777" w:rsidR="00C24224" w:rsidRPr="00225E3A" w:rsidRDefault="00C24224" w:rsidP="008D5A10">
            <w:pPr>
              <w:spacing w:line="259" w:lineRule="auto"/>
              <w:rPr>
                <w:rFonts w:eastAsia="Times New Roman" w:cstheme="minorHAnsi"/>
                <w:szCs w:val="28"/>
                <w:lang w:eastAsia="en-GB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3D28D6" w14:textId="77777777" w:rsidR="00C24224" w:rsidRPr="00225E3A" w:rsidRDefault="00C24224" w:rsidP="00C24224">
            <w:pPr>
              <w:numPr>
                <w:ilvl w:val="0"/>
                <w:numId w:val="5"/>
              </w:numPr>
              <w:spacing w:line="259" w:lineRule="auto"/>
              <w:ind w:left="318" w:hanging="318"/>
              <w:jc w:val="both"/>
              <w:rPr>
                <w:rFonts w:eastAsia="Times New Roman" w:cstheme="minorHAnsi"/>
                <w:szCs w:val="28"/>
                <w:lang w:eastAsia="en-GB"/>
              </w:rPr>
            </w:pPr>
            <w:r w:rsidRPr="00225E3A">
              <w:rPr>
                <w:rFonts w:eastAsia="Times New Roman" w:cstheme="minorHAnsi"/>
                <w:szCs w:val="28"/>
                <w:lang w:eastAsia="en-GB"/>
              </w:rPr>
              <w:t>To be committed to excellent public service and transparency</w:t>
            </w:r>
          </w:p>
          <w:p w14:paraId="40546F16" w14:textId="77777777" w:rsidR="00C24224" w:rsidRPr="00225E3A" w:rsidRDefault="00C24224" w:rsidP="00C24224">
            <w:pPr>
              <w:numPr>
                <w:ilvl w:val="0"/>
                <w:numId w:val="6"/>
              </w:numPr>
              <w:tabs>
                <w:tab w:val="num" w:pos="317"/>
              </w:tabs>
              <w:spacing w:line="259" w:lineRule="auto"/>
              <w:ind w:left="317" w:hanging="284"/>
              <w:jc w:val="both"/>
              <w:rPr>
                <w:rFonts w:eastAsia="Times New Roman" w:cstheme="minorHAnsi"/>
                <w:szCs w:val="28"/>
                <w:lang w:eastAsia="en-GB"/>
              </w:rPr>
            </w:pPr>
            <w:r w:rsidRPr="00225E3A">
              <w:rPr>
                <w:rFonts w:eastAsia="Times New Roman" w:cstheme="minorHAnsi"/>
                <w:szCs w:val="28"/>
                <w:lang w:eastAsia="en-GB"/>
              </w:rPr>
              <w:t>To be of the highest integrity</w:t>
            </w:r>
          </w:p>
          <w:p w14:paraId="02367490" w14:textId="77777777" w:rsidR="00C24224" w:rsidRPr="00225E3A" w:rsidRDefault="00C24224" w:rsidP="00C24224">
            <w:pPr>
              <w:numPr>
                <w:ilvl w:val="0"/>
                <w:numId w:val="6"/>
              </w:numPr>
              <w:tabs>
                <w:tab w:val="num" w:pos="317"/>
              </w:tabs>
              <w:spacing w:line="259" w:lineRule="auto"/>
              <w:ind w:left="317" w:hanging="284"/>
              <w:jc w:val="both"/>
              <w:rPr>
                <w:rFonts w:eastAsia="Times New Roman" w:cstheme="minorHAnsi"/>
                <w:szCs w:val="28"/>
                <w:lang w:eastAsia="en-GB"/>
              </w:rPr>
            </w:pPr>
            <w:r w:rsidRPr="00225E3A">
              <w:rPr>
                <w:rFonts w:eastAsia="Times New Roman" w:cstheme="minorHAnsi"/>
                <w:szCs w:val="28"/>
                <w:lang w:eastAsia="en-GB"/>
              </w:rPr>
              <w:t>To have a respect for diversity and be committed to the principles of Equal Opportunities</w:t>
            </w:r>
          </w:p>
          <w:p w14:paraId="7E227C6B" w14:textId="77777777" w:rsidR="00C24224" w:rsidRPr="00225E3A" w:rsidRDefault="00C24224" w:rsidP="00C24224">
            <w:pPr>
              <w:numPr>
                <w:ilvl w:val="0"/>
                <w:numId w:val="6"/>
              </w:numPr>
              <w:spacing w:line="259" w:lineRule="auto"/>
              <w:ind w:left="317" w:hanging="284"/>
              <w:jc w:val="both"/>
              <w:rPr>
                <w:rFonts w:eastAsia="Times New Roman" w:cstheme="minorHAnsi"/>
                <w:szCs w:val="28"/>
                <w:lang w:eastAsia="en-GB"/>
              </w:rPr>
            </w:pPr>
            <w:r w:rsidRPr="00225E3A">
              <w:rPr>
                <w:rFonts w:eastAsia="Times New Roman" w:cstheme="minorHAnsi"/>
                <w:szCs w:val="28"/>
                <w:lang w:eastAsia="en-GB"/>
              </w:rPr>
              <w:t>To possess a full, current driving license or have access to a means of mobility support</w:t>
            </w:r>
            <w:r>
              <w:rPr>
                <w:rFonts w:eastAsia="Times New Roman" w:cstheme="minorHAnsi"/>
                <w:szCs w:val="28"/>
                <w:lang w:eastAsia="en-GB"/>
              </w:rPr>
              <w:t xml:space="preserve"> to travel around county.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C0C195A" w14:textId="77777777" w:rsidR="00C24224" w:rsidRPr="00225E3A" w:rsidRDefault="00C24224" w:rsidP="008D5A10">
            <w:pPr>
              <w:spacing w:line="259" w:lineRule="auto"/>
              <w:jc w:val="center"/>
              <w:rPr>
                <w:rFonts w:eastAsia="Times New Roman" w:cstheme="minorHAnsi"/>
                <w:szCs w:val="28"/>
                <w:lang w:eastAsia="en-GB"/>
              </w:rPr>
            </w:pPr>
            <w:r>
              <w:rPr>
                <w:rFonts w:eastAsia="Times New Roman" w:cstheme="minorHAnsi"/>
                <w:szCs w:val="28"/>
                <w:lang w:eastAsia="en-GB"/>
              </w:rPr>
              <w:t>Application form</w:t>
            </w:r>
          </w:p>
          <w:p w14:paraId="47353B48" w14:textId="77777777" w:rsidR="00C24224" w:rsidRPr="00225E3A" w:rsidRDefault="00C24224" w:rsidP="008D5A10">
            <w:pPr>
              <w:spacing w:line="259" w:lineRule="auto"/>
              <w:jc w:val="center"/>
              <w:rPr>
                <w:rFonts w:eastAsia="Times New Roman" w:cstheme="minorHAnsi"/>
                <w:szCs w:val="28"/>
                <w:lang w:eastAsia="en-GB"/>
              </w:rPr>
            </w:pPr>
          </w:p>
        </w:tc>
      </w:tr>
    </w:tbl>
    <w:p w14:paraId="40BBF258" w14:textId="054CE0DB" w:rsidR="00C24224" w:rsidRDefault="00C24224" w:rsidP="00435B35"/>
    <w:p w14:paraId="715ADE96" w14:textId="461A2710" w:rsidR="00C24224" w:rsidRDefault="00C24224" w:rsidP="00435B35"/>
    <w:p w14:paraId="74597357" w14:textId="26AACB57" w:rsidR="00C24224" w:rsidRDefault="00C24224" w:rsidP="00435B35"/>
    <w:p w14:paraId="01479077" w14:textId="317DE020" w:rsidR="00C24224" w:rsidRDefault="00C24224" w:rsidP="00435B35"/>
    <w:p w14:paraId="450BFCA0" w14:textId="77E752A9" w:rsidR="00C24224" w:rsidRDefault="00C24224" w:rsidP="00435B35"/>
    <w:p w14:paraId="005B1F53" w14:textId="42CD656E" w:rsidR="00C24224" w:rsidRDefault="00C24224" w:rsidP="00435B35"/>
    <w:p w14:paraId="5CB9023B" w14:textId="77777777" w:rsidR="00C24224" w:rsidRPr="00C84582" w:rsidRDefault="00C24224" w:rsidP="00435B35"/>
    <w:sectPr w:rsidR="00C24224" w:rsidRPr="00C84582" w:rsidSect="00C24224">
      <w:foot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0F6E" w14:textId="77777777" w:rsidR="00092DB4" w:rsidRDefault="00092DB4" w:rsidP="00E54E92">
      <w:r>
        <w:separator/>
      </w:r>
    </w:p>
  </w:endnote>
  <w:endnote w:type="continuationSeparator" w:id="0">
    <w:p w14:paraId="51F866DA" w14:textId="77777777" w:rsidR="00092DB4" w:rsidRDefault="00092DB4" w:rsidP="00E5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B136" w14:textId="7C167C96" w:rsidR="00E54E92" w:rsidRDefault="00E54E92">
    <w:pPr>
      <w:pStyle w:val="Footer"/>
    </w:pPr>
  </w:p>
  <w:p w14:paraId="64A4B80E" w14:textId="77777777" w:rsidR="00E54E92" w:rsidRDefault="00E54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E261" w14:textId="77777777" w:rsidR="00092DB4" w:rsidRDefault="00092DB4" w:rsidP="00E54E92">
      <w:r>
        <w:separator/>
      </w:r>
    </w:p>
  </w:footnote>
  <w:footnote w:type="continuationSeparator" w:id="0">
    <w:p w14:paraId="7F106140" w14:textId="77777777" w:rsidR="00092DB4" w:rsidRDefault="00092DB4" w:rsidP="00E5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ABE"/>
    <w:multiLevelType w:val="hybridMultilevel"/>
    <w:tmpl w:val="A1E2E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022BB"/>
    <w:multiLevelType w:val="hybridMultilevel"/>
    <w:tmpl w:val="1FA69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38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AE07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</w:abstractNum>
  <w:abstractNum w:abstractNumId="4" w15:restartNumberingAfterBreak="0">
    <w:nsid w:val="43C653B5"/>
    <w:multiLevelType w:val="hybridMultilevel"/>
    <w:tmpl w:val="86CA5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2A3814"/>
    <w:multiLevelType w:val="hybridMultilevel"/>
    <w:tmpl w:val="54E06C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93BA1"/>
    <w:multiLevelType w:val="hybridMultilevel"/>
    <w:tmpl w:val="2472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19031">
    <w:abstractNumId w:val="1"/>
  </w:num>
  <w:num w:numId="2" w16cid:durableId="594940798">
    <w:abstractNumId w:val="6"/>
  </w:num>
  <w:num w:numId="3" w16cid:durableId="2146652471">
    <w:abstractNumId w:val="3"/>
  </w:num>
  <w:num w:numId="4" w16cid:durableId="1932657">
    <w:abstractNumId w:val="2"/>
  </w:num>
  <w:num w:numId="5" w16cid:durableId="488325032">
    <w:abstractNumId w:val="0"/>
  </w:num>
  <w:num w:numId="6" w16cid:durableId="1257520585">
    <w:abstractNumId w:val="5"/>
  </w:num>
  <w:num w:numId="7" w16cid:durableId="2098555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D8"/>
    <w:rsid w:val="00011308"/>
    <w:rsid w:val="0003603D"/>
    <w:rsid w:val="00081910"/>
    <w:rsid w:val="000913EC"/>
    <w:rsid w:val="00092DB4"/>
    <w:rsid w:val="00237EB9"/>
    <w:rsid w:val="00407E2A"/>
    <w:rsid w:val="00435B35"/>
    <w:rsid w:val="00540BD4"/>
    <w:rsid w:val="005E6B31"/>
    <w:rsid w:val="006273E8"/>
    <w:rsid w:val="00693426"/>
    <w:rsid w:val="006D6A97"/>
    <w:rsid w:val="007C687E"/>
    <w:rsid w:val="00895DD8"/>
    <w:rsid w:val="00901F58"/>
    <w:rsid w:val="009524F6"/>
    <w:rsid w:val="009E3C88"/>
    <w:rsid w:val="00A86605"/>
    <w:rsid w:val="00BC7137"/>
    <w:rsid w:val="00C24224"/>
    <w:rsid w:val="00C425ED"/>
    <w:rsid w:val="00C533D1"/>
    <w:rsid w:val="00C84582"/>
    <w:rsid w:val="00CC0582"/>
    <w:rsid w:val="00D8751A"/>
    <w:rsid w:val="00DF1183"/>
    <w:rsid w:val="00E54E92"/>
    <w:rsid w:val="00E92274"/>
    <w:rsid w:val="00F01C38"/>
    <w:rsid w:val="00F97059"/>
    <w:rsid w:val="00F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1D66"/>
  <w15:chartTrackingRefBased/>
  <w15:docId w15:val="{77424146-EBBB-154F-924C-90854FB6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List Paragraph1,List Paragraph11,Colorful List - Accent 11,Bullet 1,Bullet Points,MAIN CONTENT,F5 List Paragraph,No Spacing1,List Paragraph Char Char Char,Indicator Text,Numbered Para 1,List Paragraph2,Normal numbered,OBC Bullet"/>
    <w:basedOn w:val="Normal"/>
    <w:link w:val="ListParagraphChar"/>
    <w:uiPriority w:val="34"/>
    <w:qFormat/>
    <w:rsid w:val="00237E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E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E92"/>
  </w:style>
  <w:style w:type="paragraph" w:styleId="Footer">
    <w:name w:val="footer"/>
    <w:basedOn w:val="Normal"/>
    <w:link w:val="FooterChar"/>
    <w:uiPriority w:val="99"/>
    <w:unhideWhenUsed/>
    <w:rsid w:val="00E54E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E92"/>
  </w:style>
  <w:style w:type="character" w:styleId="Hyperlink">
    <w:name w:val="Hyperlink"/>
    <w:basedOn w:val="DefaultParagraphFont"/>
    <w:uiPriority w:val="99"/>
    <w:unhideWhenUsed/>
    <w:rsid w:val="00C24224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List Paragraph1 Char,List Paragraph11 Char,Colorful List - Accent 11 Char,Bullet 1 Char,Bullet Points Char,MAIN CONTENT Char,F5 List Paragraph Char,No Spacing1 Char,List Paragraph Char Char Char Char,Indicator Text Char"/>
    <w:basedOn w:val="DefaultParagraphFont"/>
    <w:link w:val="ListParagraph"/>
    <w:uiPriority w:val="34"/>
    <w:qFormat/>
    <w:locked/>
    <w:rsid w:val="00C2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r@daac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Cowen</dc:creator>
  <cp:keywords/>
  <dc:description/>
  <cp:lastModifiedBy>sue madsen</cp:lastModifiedBy>
  <cp:revision>3</cp:revision>
  <cp:lastPrinted>2019-08-27T08:40:00Z</cp:lastPrinted>
  <dcterms:created xsi:type="dcterms:W3CDTF">2024-06-05T07:43:00Z</dcterms:created>
  <dcterms:modified xsi:type="dcterms:W3CDTF">2024-06-05T07:45:00Z</dcterms:modified>
</cp:coreProperties>
</file>